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60" w:rsidRDefault="00253560" w:rsidP="000530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2535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оков, Л.А. Классификация экзопланет</w:t>
      </w:r>
      <w:r w:rsidRPr="00253560">
        <w:rPr>
          <w:rFonts w:ascii="Times New Roman" w:hAnsi="Times New Roman" w:cs="Times New Roman"/>
          <w:sz w:val="24"/>
          <w:szCs w:val="24"/>
        </w:rPr>
        <w:t xml:space="preserve"> (статья) // Синергетика природных, технических и социально-экономических систем</w:t>
      </w:r>
      <w:proofErr w:type="gramStart"/>
      <w:r w:rsidRPr="002535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3560">
        <w:rPr>
          <w:rFonts w:ascii="Times New Roman" w:hAnsi="Times New Roman" w:cs="Times New Roman"/>
          <w:sz w:val="24"/>
          <w:szCs w:val="24"/>
        </w:rPr>
        <w:t xml:space="preserve"> Сб. статей X Международной научно-техническ</w:t>
      </w:r>
      <w:r w:rsidR="00722B74">
        <w:rPr>
          <w:rFonts w:ascii="Times New Roman" w:hAnsi="Times New Roman" w:cs="Times New Roman"/>
          <w:sz w:val="24"/>
          <w:szCs w:val="24"/>
        </w:rPr>
        <w:t>ой конференции (26-27</w:t>
      </w:r>
      <w:r>
        <w:rPr>
          <w:rFonts w:ascii="Times New Roman" w:hAnsi="Times New Roman" w:cs="Times New Roman"/>
          <w:sz w:val="24"/>
          <w:szCs w:val="24"/>
        </w:rPr>
        <w:t xml:space="preserve"> сентября 2013</w:t>
      </w:r>
      <w:r w:rsidRPr="00253560">
        <w:rPr>
          <w:rFonts w:ascii="Times New Roman" w:hAnsi="Times New Roman" w:cs="Times New Roman"/>
          <w:sz w:val="24"/>
          <w:szCs w:val="24"/>
        </w:rPr>
        <w:t xml:space="preserve"> г.).</w:t>
      </w:r>
      <w:r>
        <w:rPr>
          <w:rFonts w:ascii="Times New Roman" w:hAnsi="Times New Roman" w:cs="Times New Roman"/>
          <w:sz w:val="24"/>
          <w:szCs w:val="24"/>
        </w:rPr>
        <w:t xml:space="preserve"> – Тольятти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Изд-во ПВГУС, 2013</w:t>
      </w:r>
      <w:r w:rsidR="00722B74">
        <w:rPr>
          <w:rFonts w:ascii="Times New Roman" w:hAnsi="Times New Roman" w:cs="Times New Roman"/>
          <w:sz w:val="24"/>
          <w:szCs w:val="24"/>
        </w:rPr>
        <w:t xml:space="preserve">. – С. </w:t>
      </w:r>
      <w:r w:rsidR="00B50EDD">
        <w:rPr>
          <w:rFonts w:ascii="Times New Roman" w:hAnsi="Times New Roman" w:cs="Times New Roman"/>
          <w:sz w:val="24"/>
          <w:szCs w:val="24"/>
        </w:rPr>
        <w:t>23</w:t>
      </w:r>
      <w:r w:rsidR="00722B74">
        <w:rPr>
          <w:rFonts w:ascii="Times New Roman" w:hAnsi="Times New Roman" w:cs="Times New Roman"/>
          <w:sz w:val="24"/>
          <w:szCs w:val="24"/>
        </w:rPr>
        <w:t xml:space="preserve">- </w:t>
      </w:r>
      <w:r w:rsidR="00B50EDD">
        <w:rPr>
          <w:rFonts w:ascii="Times New Roman" w:hAnsi="Times New Roman" w:cs="Times New Roman"/>
          <w:sz w:val="24"/>
          <w:szCs w:val="24"/>
        </w:rPr>
        <w:t xml:space="preserve">29 </w:t>
      </w:r>
      <w:r w:rsidR="00722B74">
        <w:rPr>
          <w:rFonts w:ascii="Times New Roman" w:hAnsi="Times New Roman" w:cs="Times New Roman"/>
          <w:sz w:val="24"/>
          <w:szCs w:val="24"/>
        </w:rPr>
        <w:t>(</w:t>
      </w:r>
      <w:r w:rsidR="00B50EDD">
        <w:rPr>
          <w:rFonts w:ascii="Times New Roman" w:hAnsi="Times New Roman" w:cs="Times New Roman"/>
          <w:sz w:val="24"/>
          <w:szCs w:val="24"/>
        </w:rPr>
        <w:t>259</w:t>
      </w:r>
      <w:r w:rsidR="0005301A">
        <w:rPr>
          <w:rFonts w:ascii="Times New Roman" w:hAnsi="Times New Roman" w:cs="Times New Roman"/>
          <w:sz w:val="24"/>
          <w:szCs w:val="24"/>
        </w:rPr>
        <w:t xml:space="preserve"> </w:t>
      </w:r>
      <w:r w:rsidRPr="00253560">
        <w:rPr>
          <w:rFonts w:ascii="Times New Roman" w:hAnsi="Times New Roman" w:cs="Times New Roman"/>
          <w:sz w:val="24"/>
          <w:szCs w:val="24"/>
        </w:rPr>
        <w:t>с.)</w:t>
      </w:r>
    </w:p>
    <w:p w:rsidR="0005301A" w:rsidRDefault="0005301A" w:rsidP="000530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711C3" w:rsidRPr="0005301A" w:rsidRDefault="00F711C3" w:rsidP="00F711C3">
      <w:pPr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КЛАССИФИКАЦИЯ ЭКЗОПЛАНЕТ.</w:t>
      </w:r>
    </w:p>
    <w:p w:rsidR="00F711C3" w:rsidRPr="0005301A" w:rsidRDefault="00F711C3" w:rsidP="00F711C3">
      <w:pPr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Л.А., Соков, г. Челябинск,</w:t>
      </w:r>
    </w:p>
    <w:p w:rsidR="00F711C3" w:rsidRPr="0005301A" w:rsidRDefault="00F711C3" w:rsidP="00F711C3">
      <w:pPr>
        <w:ind w:left="-567" w:firstLine="2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301A">
        <w:rPr>
          <w:rFonts w:ascii="Times New Roman" w:hAnsi="Times New Roman" w:cs="Times New Roman"/>
          <w:sz w:val="24"/>
          <w:szCs w:val="24"/>
          <w:lang w:val="en-US"/>
        </w:rPr>
        <w:t>levsokov@yandex.ru</w:t>
      </w:r>
    </w:p>
    <w:p w:rsidR="00F711C3" w:rsidRPr="0005301A" w:rsidRDefault="00F711C3" w:rsidP="00F711C3">
      <w:pPr>
        <w:ind w:left="-567" w:firstLine="2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301A">
        <w:rPr>
          <w:rFonts w:ascii="Times New Roman" w:hAnsi="Times New Roman" w:cs="Times New Roman"/>
          <w:sz w:val="24"/>
          <w:szCs w:val="24"/>
          <w:lang w:val="en-US"/>
        </w:rPr>
        <w:t>CLASSIFICATION OF EXOPLANETS</w:t>
      </w:r>
    </w:p>
    <w:p w:rsidR="00F711C3" w:rsidRPr="0005301A" w:rsidRDefault="00F711C3" w:rsidP="00F711C3">
      <w:pPr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L.A., Sokov,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Chelyabinsk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,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Первые экзопланеты были открыты в 1991 году астрономом Александром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Вольшчан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(http://ru.poland.gov.pl/Александр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>ольшчан,2338.html ). В течение нескольких последующих лет с помощью различных технических средств последовал каскад открытий новых сотен и тысяч экзопланет.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Особую роль в открытии экзопланет сыграл телескоп Кеплер. Кеплер является частью программы NASA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. Космический телескоп Кеплер запущен 7 марта 2009 года и был активным в течение 3 лет, 10 месяцев и 1 день, 8 января 2013 года.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Всего к началу 2013 года, в том числе и помощью телескопа Кеплер, открыто  2740 планет на орбитах 2036 звезд (http://www. dailymail.co.uk/sciencetech/article-2258842/NASA-space-telescope-shows -17-billion-Earth-like-planets-Milky-Way.html;    http://www.strf.ru/material.aspx?CatalogId =222&amp;d_no=51367).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Часть из них — кандидаты в экзопланеты, нуждающиеся в подтверждении.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В нашей Галактике всего около 50 миллиардов планет, а 500 миллионов из них могут быть потенциально пригодны для жизни, сообщил на конференции Американской ассоциации содействия развитию науки (AAAS) американский ученый Уильям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Боруцки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. У.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Боруцки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— руководитель группы, работающей с космическим телескопом Кеплер. Полмиллиарда пригодных для жизни планет находятся только в нашей галактике, всего же во Вселенной – около 100 млрд. галактик (http://www.newsru.com/world/21feb2011/planets.html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>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Итак, согласно простым расчетам во Вселенной может быть ~ 5∙1019 планет находящихся в «зоне жизни».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Несмотря на обилие и разнообразие открытых экзопланет, кроме их списков и группировки в </w:t>
      </w:r>
      <w:bookmarkStart w:id="0" w:name="_GoBack"/>
      <w:bookmarkEnd w:id="0"/>
      <w:r w:rsidRPr="0005301A">
        <w:rPr>
          <w:rFonts w:ascii="Times New Roman" w:hAnsi="Times New Roman" w:cs="Times New Roman"/>
          <w:sz w:val="24"/>
          <w:szCs w:val="24"/>
        </w:rPr>
        <w:t>основном по массе, размерам, температуре какой–либо причинно –   следственной и астрогенетической, астробиологической  классификации экзопланет не существует.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Это сдерживает работы астробиологов.</w:t>
      </w:r>
    </w:p>
    <w:p w:rsidR="00F711C3" w:rsidRPr="006D77C5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77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 — работы создать астробиологическую классификацию экзопланет на основе доступного материала, опубликованного по август 2013 года.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После Большого взрыва с образованием первичных молекулярных облаков процессы самоорганизации переходят в фазу самоорганизации барионного вещества.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Основным и определяющим фактором самоорганизации является масса, состав и, как следствие свойства первичных молекулярных облаков. Первичные молекулярные облака, возникшие после Большого взрыва, состоят из молекул водорода с примесью гелия. С учетом  критической массы  С.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и сферы К. Шварцшильда масса космического объекта  — первичного молекулярного облака, определяет  интенсивность термоядерных процессов, количество и химическое изотопное элементарное разнообразие, и все дальнейшие пути коэволюционных процессов галактик, звезд (Бронштейн, В.А., 1974; Шкловский, И.С., 1975;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Тейлер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Р.Дж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., 1975) и, очевидно, экзопланет.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5301A">
        <w:rPr>
          <w:rFonts w:ascii="Times New Roman" w:hAnsi="Times New Roman" w:cs="Times New Roman"/>
          <w:color w:val="FF0000"/>
          <w:sz w:val="24"/>
          <w:szCs w:val="24"/>
        </w:rPr>
        <w:t xml:space="preserve">Разнообразие экзопланет  определяется, тремя  (четырьмя) типами галактик и тремя основными классами звезд (звезды главной последовательности, гиганты, карлики — белые, коричневые, красные, черные). </w:t>
      </w:r>
      <w:proofErr w:type="gramEnd"/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lastRenderedPageBreak/>
        <w:t>Представленный ниже набросок астробиологической классификации экзопланет учитывает принадлежность экзопланет к тому или иному типу галактики, классу звезд. То есть учитывает их коэволюционную историю. В классификации сделана попытка учесть все разнообразие экзопланет и свести это разнообразие к единым механизмам происхождения и дальнейшей судьбе экзопланет. В классификации представлены несколько попыток систематизации экзопланет по размерам, орбитальным признакам, массе, уровню энергии, получаемой от родительской звезды (звезд), температуре внешних слоев, внешнего вида и химического состава атмосферы.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Можно предположить, что планеты в экзосистемах, как и в Солнечной системе будут условно делиться на планеты, состоящие из летучего и нелетучего барионного вещества. Химический элементарный и изотопный состав экзопланет будет определяться историей протозвезды (химического состава молекулярного облака), траекторией эволюции на диаграмме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–Рассела — спектральным классом и поколением материнской звезды. При расслоении и наличии ядра формируется магнитосфера.… </w:t>
      </w:r>
      <w:r w:rsidRPr="006D77C5">
        <w:rPr>
          <w:rFonts w:ascii="Times New Roman" w:hAnsi="Times New Roman" w:cs="Times New Roman"/>
          <w:b/>
          <w:sz w:val="24"/>
          <w:szCs w:val="24"/>
        </w:rPr>
        <w:t>В классификации есть пункт, где рассматриваются критерии обитаемости экзопланет. Универсальным растворителем здесь является вода. Не исключается возникновение биологических динамических структур с системами воспроизводства и жизнеобеспечения на принципиально иных базовых основах.</w:t>
      </w:r>
      <w:r w:rsidRPr="006D77C5">
        <w:rPr>
          <w:rFonts w:ascii="Times New Roman" w:hAnsi="Times New Roman" w:cs="Times New Roman"/>
          <w:sz w:val="24"/>
          <w:szCs w:val="24"/>
        </w:rPr>
        <w:t xml:space="preserve"> </w:t>
      </w:r>
      <w:r w:rsidRPr="0005301A">
        <w:rPr>
          <w:rFonts w:ascii="Times New Roman" w:hAnsi="Times New Roman" w:cs="Times New Roman"/>
          <w:sz w:val="24"/>
          <w:szCs w:val="24"/>
        </w:rPr>
        <w:t xml:space="preserve">Если во Вселенной действуют те же законы, что и на Земле, классификацию можно в общих чертах считать верной.      </w:t>
      </w:r>
    </w:p>
    <w:p w:rsidR="00F711C3" w:rsidRPr="0005301A" w:rsidRDefault="00F711C3" w:rsidP="00F711C3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301A">
        <w:rPr>
          <w:rFonts w:ascii="Times New Roman" w:hAnsi="Times New Roman" w:cs="Times New Roman"/>
          <w:b/>
          <w:color w:val="FF0000"/>
          <w:sz w:val="24"/>
          <w:szCs w:val="24"/>
        </w:rPr>
        <w:t>Астробиологическая классификация экзопланет.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5301A">
        <w:rPr>
          <w:rFonts w:ascii="Times New Roman" w:hAnsi="Times New Roman" w:cs="Times New Roman"/>
          <w:b/>
          <w:sz w:val="24"/>
          <w:szCs w:val="24"/>
        </w:rPr>
        <w:t>I.</w:t>
      </w:r>
      <w:r w:rsidRPr="0005301A">
        <w:rPr>
          <w:rFonts w:ascii="Times New Roman" w:hAnsi="Times New Roman" w:cs="Times New Roman"/>
          <w:sz w:val="24"/>
          <w:szCs w:val="24"/>
        </w:rPr>
        <w:tab/>
      </w:r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Экзопланеты могут возникать в различных по морфологическому строению галактиках: эллиптических, спиральных, линзовых, неправильных, а, следовательно, иметь различные условия существования и эволюции.</w:t>
      </w:r>
      <w:r w:rsidRPr="0005301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5301A">
        <w:rPr>
          <w:rFonts w:ascii="Times New Roman" w:hAnsi="Times New Roman" w:cs="Times New Roman"/>
          <w:b/>
          <w:sz w:val="24"/>
          <w:szCs w:val="24"/>
        </w:rPr>
        <w:t>II.</w:t>
      </w:r>
      <w:r w:rsidRPr="0005301A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Судьбы звезд, </w:t>
      </w:r>
      <w:proofErr w:type="spellStart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экзопланетных</w:t>
      </w:r>
      <w:proofErr w:type="spellEnd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систем, а, следовательно, и судьбы химических элементов, определяются в значительной степени размерами, начальной массой молекулярного облака, массой звезды. Экзопланеты могут принадлежать к звездам главной последовательности (до 90 % всех экзопланет), гигантам, белым карликам, пульсарам, нейтронным. В зависимости от стадии развития, эволюции звезды, звезды и экзопланеты могут принадлежать к главной последовательности на одной стадии своей жизни или белым карликам, гигантам, нейтронным звездам … — на другой.</w:t>
      </w:r>
      <w:r w:rsidRPr="0005301A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Звезды, около которых были найдены экзопланеты (планетные экзосистемы), могут содержать различные количества  тяжелых элементов. Более того экзопланеты, в зависимости от расстояния до центральной звезды (или звезд) могут также содержать различные количества и соотношения химических элементов и изотопов химических элементов. Большинство экзопланет найдено астрономами около звезд по спектральному классу близких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солнечному — желтые карлики. Преимущественно, это светила  G-класса и поздних F-подклассов (http://www.shvedun.ru/stjsncheapl.htm\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>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5301A">
        <w:rPr>
          <w:rFonts w:ascii="Times New Roman" w:hAnsi="Times New Roman" w:cs="Times New Roman"/>
          <w:b/>
          <w:sz w:val="24"/>
          <w:szCs w:val="24"/>
        </w:rPr>
        <w:t>III.</w:t>
      </w:r>
      <w:r w:rsidRPr="0005301A">
        <w:rPr>
          <w:rFonts w:ascii="Times New Roman" w:hAnsi="Times New Roman" w:cs="Times New Roman"/>
          <w:sz w:val="24"/>
          <w:szCs w:val="24"/>
        </w:rPr>
        <w:tab/>
      </w:r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Экзопланеты по механизмам образования могут быть первичными, вторичными, третичными, четвертичными.</w:t>
      </w:r>
      <w:r w:rsidRPr="0005301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a.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Первичные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экзопротопланеты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— это экзопланеты, произошедшие из первичной водородной (протонной) смеси, возникшей через 300 млн. лет после Большого взрыва,  до или одновременно с образованием галактик, звезд (Чандра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Викрамасингх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, http://rusrep.ru/article/2011/05/25/vselennaya/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. Протогалактические облака в это время были бедны тяжелыми элементами. Тяжелые элементы не успели образоваться в термоядерных реакциях звезд и заполонить протогалактические пространства.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b.</w:t>
      </w:r>
      <w:r w:rsidRPr="000530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Вторичные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экзопланеты образуются из протозвездных молекулярных облаков, вместе со звездами.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c.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Третичные планеты, образующиеся из протопланетных облаков в результате взрывов сверхновых звезд.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d.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Четвертичные экзопланеты — это бывшие звезды. К ним относятся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субкоричневые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карлики или коричневые субкарлики — холодные формирования, по массе лежащие ниже предела коричневых карликов.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5301A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Pr="0005301A">
        <w:rPr>
          <w:rFonts w:ascii="Times New Roman" w:hAnsi="Times New Roman" w:cs="Times New Roman"/>
          <w:sz w:val="24"/>
          <w:szCs w:val="24"/>
        </w:rPr>
        <w:tab/>
      </w:r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Экзопланеты по отношению к центральной звезде могут относиться </w:t>
      </w:r>
      <w:proofErr w:type="gramStart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по</w:t>
      </w:r>
      <w:proofErr w:type="gramEnd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– разному.</w:t>
      </w:r>
      <w:r w:rsidRPr="0005301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a.</w:t>
      </w:r>
      <w:r w:rsidRPr="000530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Существуют планеты — «изгои» или планеты — «бродяги», внегалактические планеты, планеты «сироты», «удочеренные» планеты, троянские планеты и т.д. </w:t>
      </w:r>
      <w:proofErr w:type="gramEnd"/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b.</w:t>
      </w:r>
      <w:r w:rsidRPr="0005301A">
        <w:rPr>
          <w:rFonts w:ascii="Times New Roman" w:hAnsi="Times New Roman" w:cs="Times New Roman"/>
          <w:sz w:val="24"/>
          <w:szCs w:val="24"/>
        </w:rPr>
        <w:tab/>
        <w:t>Вероятно, образуются не отдельные экзопланеты, а планетные экзосистемы.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c.</w:t>
      </w:r>
      <w:r w:rsidRPr="0005301A">
        <w:rPr>
          <w:rFonts w:ascii="Times New Roman" w:hAnsi="Times New Roman" w:cs="Times New Roman"/>
          <w:sz w:val="24"/>
          <w:szCs w:val="24"/>
        </w:rPr>
        <w:tab/>
        <w:t>Планетные системы и планеты с кратной орбитой.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5301A">
        <w:rPr>
          <w:rFonts w:ascii="Times New Roman" w:hAnsi="Times New Roman" w:cs="Times New Roman"/>
          <w:b/>
          <w:sz w:val="24"/>
          <w:szCs w:val="24"/>
        </w:rPr>
        <w:t>V.</w:t>
      </w:r>
      <w:r w:rsidRPr="0005301A">
        <w:rPr>
          <w:rFonts w:ascii="Times New Roman" w:hAnsi="Times New Roman" w:cs="Times New Roman"/>
          <w:b/>
          <w:sz w:val="24"/>
          <w:szCs w:val="24"/>
        </w:rPr>
        <w:tab/>
      </w:r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Экзопланеты могут иметь различные размеры, орбитальные признаки, массу, уровень энергии, получаемой от родительской звезды, температуру внешних слоев, внешний вид и химический состав атмосферы. Экзопланеты могут классифицироваться по этим характеристикам.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a.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Размеры планет: размер Земли (&lt; 1,25 R+), супер  размер Земли (&lt; 1,25-2R+), размер Нептуна (2-6R+), размер Юпитера (6-15R+),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Larger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/большие, крупные/ (&gt;15R+) (http://www.dailymail.co.uk/sciencetech/article-2258842/NASA-space-telescope-shows-17-billion-Earth-like-planets-Milky-Way.html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>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b.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По орбитальным признакам установлено, что экзопланеты делятся на две большие группы: «горячие Юпитера» — на низких практически круговых орбитах с радиусом не более 0,15 а.е. и периодом вращения не более 10 суток. … Другие планеты, различающиеся по массе значительно. Здесь есть и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гиганты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и сравнительно небольшие тела. Они находятся на высоких орбитах, примерно от 0.15-0.16 а.е. и выше, с периодом обращения от 30 суток — до несколько десятков и более лет. … (http://www.shvedun.ru/stjsncheapl.htm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>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c.</w:t>
      </w:r>
      <w:r w:rsidRPr="0005301A">
        <w:rPr>
          <w:rFonts w:ascii="Times New Roman" w:hAnsi="Times New Roman" w:cs="Times New Roman"/>
          <w:sz w:val="24"/>
          <w:szCs w:val="24"/>
        </w:rPr>
        <w:tab/>
        <w:t>Классификация планет по двум признакам — массе и уровне получаемой от родительской звезды инсоляции (http://www.shvedun.ru/stjsncheapl.htm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>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d.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Классификация экзопланет по Д.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Сударскому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(с соавторами) — система классификации внешнего вида экзопланет-гигантов в зависимости от температуры их внешних слоев. 1 Класс I. Аммиачные облака. 2 Класс II. Водные облака. 3 Класс III.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Чистые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>. 4 Класс IV. Планеты с сильными линиями спектров щелочных металлов. 5 Класс V. Кремниевые облака (http://ru.wikipedia.org/wiki/Классификация_экзопланет_по_Сударскому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>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e.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Тип экзопланеты определяется двумя параметрами — ее массой и температурным режимом. По массе все планеты делятся на 3 типа: гиганты (такие, как Юпитер и Сатурн),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нептуны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(такие, как Уран и Нептун) и планеты земного типа, или земли (такие, как Земля и Венера). По степени нагрева светом родительской звезды планеты делятся на 7 типов: горячие R/</w:t>
      </w:r>
      <w:proofErr w:type="spellStart"/>
      <w:proofErr w:type="gramStart"/>
      <w:r w:rsidRPr="0005301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>эф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&lt; 0.1; очень теплые 0.1 &lt; R/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Rэф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&lt; 0.4; теплые 0.4 &lt; R/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Rэф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&lt; 0.8; холодные 1.3 &lt; R/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Rэф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&lt; 3; очень холодные 3 &lt; R/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Rэф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&lt; 12; ледяные R/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Rэф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&gt; 12; Здесь R — большая полуось орбиты планеты,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Rэф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— радиус эффективной земной орбиты Согласно этой классификации, Юпитер и Сатурн являются очень холодными гигантами, Земля — прохладной землей, Венера — теплой землей, а Уран — ледяным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нептуном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(http://www.allplanets.ru/tipy_exoplanet.htm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>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f.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Классы и жизнепригодность планет.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«Класс D Небольшие безводные каменистые планетоиды, в состав которых входит несколько непримечательных рудников и минералов.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(ENT: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Cease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")</w:t>
      </w:r>
      <w:proofErr w:type="gramEnd"/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Класс H Планеты с кислородно-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аргонной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атмосферой.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(VOY: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Scorpion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II")</w:t>
      </w:r>
      <w:proofErr w:type="gramEnd"/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Класс J Газовые гиганты.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(DS9: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Starship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")</w:t>
      </w:r>
      <w:proofErr w:type="gramEnd"/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Класс K Планеты и луны, годные для жизни гуманоидов с использованием атмосферных куполов.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(TOS: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"I,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Mudd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")</w:t>
      </w:r>
      <w:proofErr w:type="gramEnd"/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Класс L Холодные планеты, атмосфера которых пересыщена углекислотой и малопригодна для дыхания.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(ENT: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Bounty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")</w:t>
      </w:r>
      <w:proofErr w:type="gramEnd"/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Класс M Планеты с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кислородо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-азотистой атмосферой, на которых лучше всех поддерживать жизнь.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(ENT: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")</w:t>
      </w:r>
      <w:proofErr w:type="gramEnd"/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Класс Y или Класс Демон  Планеты с токсичной атмосферой, температура на поверхности не менее 500 градусов. Поддерживать жизнь невозможно.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(VOY: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Demon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")</w:t>
      </w:r>
      <w:proofErr w:type="gramEnd"/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301A">
        <w:rPr>
          <w:rFonts w:ascii="Times New Roman" w:hAnsi="Times New Roman" w:cs="Times New Roman"/>
          <w:sz w:val="24"/>
          <w:szCs w:val="24"/>
        </w:rPr>
        <w:t>Класс 9 До-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федерационное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название.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По-клингонски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это звучит так: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K'Tal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. Это газовые гиганты. Еще одно место, которое способствовало развитию хороших отношений между </w:t>
      </w:r>
      <w:r w:rsidRPr="0005301A">
        <w:rPr>
          <w:rFonts w:ascii="Times New Roman" w:hAnsi="Times New Roman" w:cs="Times New Roman"/>
          <w:sz w:val="24"/>
          <w:szCs w:val="24"/>
        </w:rPr>
        <w:lastRenderedPageBreak/>
        <w:t xml:space="preserve">людьми и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клингонцами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. </w:t>
      </w:r>
      <w:r w:rsidRPr="0005301A">
        <w:rPr>
          <w:rFonts w:ascii="Times New Roman" w:hAnsi="Times New Roman" w:cs="Times New Roman"/>
          <w:sz w:val="24"/>
          <w:szCs w:val="24"/>
          <w:lang w:val="en-US"/>
        </w:rPr>
        <w:t>(ENT: "Sleeping Dogs"</w:t>
      </w:r>
      <w:proofErr w:type="gramStart"/>
      <w:r w:rsidRPr="0005301A">
        <w:rPr>
          <w:rFonts w:ascii="Times New Roman" w:hAnsi="Times New Roman" w:cs="Times New Roman"/>
          <w:sz w:val="24"/>
          <w:szCs w:val="24"/>
          <w:lang w:val="en-US"/>
        </w:rPr>
        <w:t>)»</w:t>
      </w:r>
      <w:proofErr w:type="gramEnd"/>
      <w:r w:rsidRPr="0005301A">
        <w:rPr>
          <w:rFonts w:ascii="Times New Roman" w:hAnsi="Times New Roman" w:cs="Times New Roman"/>
          <w:sz w:val="24"/>
          <w:szCs w:val="24"/>
          <w:lang w:val="en-US"/>
        </w:rPr>
        <w:t xml:space="preserve"> (http://vladtrek.narod.ru/database/planets_class.htm).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5301A">
        <w:rPr>
          <w:rFonts w:ascii="Times New Roman" w:hAnsi="Times New Roman" w:cs="Times New Roman"/>
          <w:b/>
          <w:sz w:val="24"/>
          <w:szCs w:val="24"/>
        </w:rPr>
        <w:t>VI.</w:t>
      </w:r>
      <w:r w:rsidRPr="0005301A">
        <w:rPr>
          <w:rFonts w:ascii="Times New Roman" w:hAnsi="Times New Roman" w:cs="Times New Roman"/>
          <w:sz w:val="24"/>
          <w:szCs w:val="24"/>
        </w:rPr>
        <w:tab/>
      </w:r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Экзопланеты могут иметь различное строение и химический состав.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a.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Экзопланеты могут быть: 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>газовые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, водные, ледяные, каменные, скалистые, алмазные.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b.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Экзопланеты, как и планеты Солнечной системы могут состоять из летучего и нелетучего вещества (легких и тяжелых элементов в разной пропорции).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c.</w:t>
      </w:r>
      <w:r w:rsidRPr="0005301A">
        <w:rPr>
          <w:rFonts w:ascii="Times New Roman" w:hAnsi="Times New Roman" w:cs="Times New Roman"/>
          <w:sz w:val="24"/>
          <w:szCs w:val="24"/>
        </w:rPr>
        <w:tab/>
        <w:t>Структура экзопланет, как и планет Солнечной системы, вероятно, может иметь слоистый характер и содержать ядрышко, ядро, мантию, кору, газовую оболочку  (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Ферхуген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, Дж., и другие, 1974; Iznedr.ru).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d.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«Ученые обнаружили также определенную корреляцию плотности планет с содержанием металлов в их звездах. Планеты, сформированные вокруг звезд, столь же богатых металлом, как Солнце, вероятно, имеют маленькие ядра, а сформировавшиеся у звезд, с содержанием металлов в 2-3 раза больше солнечного, большие ядра» (Николай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Диянчук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, сайты автора:  www.cosmos.ucoz.ru   www.u-1-u.narod.ru).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5301A">
        <w:rPr>
          <w:rFonts w:ascii="Times New Roman" w:hAnsi="Times New Roman" w:cs="Times New Roman"/>
          <w:b/>
          <w:sz w:val="24"/>
          <w:szCs w:val="24"/>
        </w:rPr>
        <w:t>VII.</w:t>
      </w:r>
      <w:r w:rsidRPr="0005301A">
        <w:rPr>
          <w:rFonts w:ascii="Times New Roman" w:hAnsi="Times New Roman" w:cs="Times New Roman"/>
          <w:sz w:val="24"/>
          <w:szCs w:val="24"/>
        </w:rPr>
        <w:tab/>
      </w:r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Экзопланеты могут быть </w:t>
      </w:r>
      <w:proofErr w:type="gramStart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обитаемы</w:t>
      </w:r>
      <w:proofErr w:type="gramEnd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. Для этого они должны находиться ы «зоне жизни». Предложены критерии обитаемости планеты — индексы жизни, где вода, универсальный растворитель и основа живого. Индекс </w:t>
      </w:r>
      <w:proofErr w:type="spellStart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землеподобия</w:t>
      </w:r>
      <w:proofErr w:type="spellEnd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(</w:t>
      </w:r>
      <w:proofErr w:type="spellStart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Earth</w:t>
      </w:r>
      <w:proofErr w:type="spellEnd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Similarity</w:t>
      </w:r>
      <w:proofErr w:type="spellEnd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Index</w:t>
      </w:r>
      <w:proofErr w:type="spellEnd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, или ESI) и Индекс обитаемости планеты (</w:t>
      </w:r>
      <w:proofErr w:type="spellStart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Planetary</w:t>
      </w:r>
      <w:proofErr w:type="spellEnd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Habitability</w:t>
      </w:r>
      <w:proofErr w:type="spellEnd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</w:t>
      </w:r>
      <w:proofErr w:type="spellStart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Index</w:t>
      </w:r>
      <w:proofErr w:type="spellEnd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, или PHI) (http://www.infox.ru/science/universe/2011/11/22/Indyeks _zhizni.phtml</w:t>
      </w:r>
      <w:proofErr w:type="gramStart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 )</w:t>
      </w:r>
      <w:proofErr w:type="gramEnd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a.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Индекс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землеподобия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учитывает такие факторы, как размер, плотность и расстояние от планеты до светила. По этой шкале наивысший рейтинг получила Земля — 1,00. За ней следуют другие планеты, по своим характеристикам напоминающие Землю: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Глизе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581 g (0,89),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Глизе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581 d (0,74),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Глизе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581 c (0,70), Марс (0,70), Меркурий (0,60), HD 69830 d (0,60), 55 Рака c (0,56), Луна (0,56) и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Глизе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581 e (0,53).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b.</w:t>
      </w:r>
      <w:r w:rsidRPr="0005301A">
        <w:rPr>
          <w:rFonts w:ascii="Times New Roman" w:hAnsi="Times New Roman" w:cs="Times New Roman"/>
          <w:sz w:val="24"/>
          <w:szCs w:val="24"/>
        </w:rPr>
        <w:tab/>
        <w:t>Индекс обитаемости, здесь учитываются поверхность небесного тела (например, скалистая или ледяная), наличие атмосферы и магнитного поля, а кроме того, доступность для биологических организмов источников энергии. Наличие органических соединений или жидких растворителей, необходимых для того, чтобы на планете шли соответствующие химические реакции.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По этому рейтингу список после Земли, возглавляет Титан (0,64), за ним следуют Марс (0,59), Европа (0,49),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Глизе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581 g (0,45),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Глизе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581 d (0,43),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Глизе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581 c (0,41), Юпитер (0,37), Сатурн (0,37), Венера (0,37) и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Энцелад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(0,35) (http://www.pravda.ru/science/planet/space/29-11-2011/1100087-aqua_planets-0/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>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5301A">
        <w:rPr>
          <w:rFonts w:ascii="Times New Roman" w:hAnsi="Times New Roman" w:cs="Times New Roman"/>
          <w:b/>
          <w:sz w:val="24"/>
          <w:szCs w:val="24"/>
        </w:rPr>
        <w:t>VIII.</w:t>
      </w:r>
      <w:r w:rsidRPr="0005301A">
        <w:rPr>
          <w:rFonts w:ascii="Times New Roman" w:hAnsi="Times New Roman" w:cs="Times New Roman"/>
          <w:sz w:val="24"/>
          <w:szCs w:val="24"/>
        </w:rPr>
        <w:tab/>
      </w:r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Теоретически возможные иные формы существования биологических динамических систем. У них другой универсальный растворитель и другая возможная зона жизни, а, следовательно,  зона обитаемости. Нельзя оценивать вероятность жизни на тех или иных экзопланетах с точки зрения земной биохимии (http://www.pravda.ru/science/planet/space/29-11-2011/1100087aqua _planets-0/</w:t>
      </w:r>
      <w:proofErr w:type="gramStart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)</w:t>
      </w:r>
      <w:proofErr w:type="gramEnd"/>
      <w:r w:rsidRPr="0005301A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 xml:space="preserve">Литература.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1.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 Бронштейн, В.А. Гипотезы о звездах и Вселенной. — М.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–во «Наука», 1974.  — 84 с.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2.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Кораблева, Т.П. Развитие теории периодической системы во второй половине XX века /Т.П. Кораблева, Д.В. Корольков // Вестник Московского Университета. Химия 2002, том 43, № 2, с. 113–116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3.</w:t>
      </w:r>
      <w:r w:rsidRPr="0005301A">
        <w:rPr>
          <w:rFonts w:ascii="Times New Roman" w:hAnsi="Times New Roman" w:cs="Times New Roman"/>
          <w:sz w:val="24"/>
          <w:szCs w:val="24"/>
        </w:rPr>
        <w:tab/>
        <w:t>Кораблева, Т.П. Теория периодической системы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учебное пособие / Т.П. Кораблева, Д.В. Корольков. — СПб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>Издательство С.–Петербургского университета, 2005. — 174 с.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4.</w:t>
      </w:r>
      <w:r w:rsidRPr="0005301A">
        <w:rPr>
          <w:rFonts w:ascii="Times New Roman" w:hAnsi="Times New Roman" w:cs="Times New Roman"/>
          <w:sz w:val="24"/>
          <w:szCs w:val="24"/>
        </w:rPr>
        <w:tab/>
        <w:t>Соков, Л.А. Матрица! / Л.А. Соков // Синергетика природных, технических и социально-экономических систем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сб. статей VIII Международной научной конференции.  — Тольятти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Изд-во ПВГУС, 2010. — (С. 7–19) 284 с.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5.</w:t>
      </w:r>
      <w:r w:rsidRPr="0005301A">
        <w:rPr>
          <w:rFonts w:ascii="Times New Roman" w:hAnsi="Times New Roman" w:cs="Times New Roman"/>
          <w:sz w:val="24"/>
          <w:szCs w:val="24"/>
        </w:rPr>
        <w:tab/>
        <w:t>Соков, Л.А. Происхождение жизни. Мультиматрица</w:t>
      </w:r>
      <w:r w:rsidRPr="0005301A">
        <w:rPr>
          <w:rFonts w:ascii="Times New Roman" w:hAnsi="Times New Roman" w:cs="Times New Roman"/>
          <w:sz w:val="24"/>
          <w:szCs w:val="24"/>
          <w:lang w:val="en-US"/>
        </w:rPr>
        <w:t xml:space="preserve"> (from stardust to men)</w:t>
      </w:r>
      <w:proofErr w:type="gramStart"/>
      <w:r w:rsidRPr="0005301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301A">
        <w:rPr>
          <w:rFonts w:ascii="Times New Roman" w:hAnsi="Times New Roman" w:cs="Times New Roman"/>
          <w:sz w:val="24"/>
          <w:szCs w:val="24"/>
        </w:rPr>
        <w:t>монография</w:t>
      </w:r>
      <w:r w:rsidRPr="0005301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05301A">
        <w:rPr>
          <w:rFonts w:ascii="Times New Roman" w:hAnsi="Times New Roman" w:cs="Times New Roman"/>
          <w:sz w:val="24"/>
          <w:szCs w:val="24"/>
        </w:rPr>
        <w:t>— Изд. 2–е /Л.А. Соков. —  Челябинск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Изд-во «Челябинская государственная медицинская академия», 2012. —  412 с. 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0530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Тейлер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Р.Дж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. Происхождение химических элементов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монография /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Р.Дж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Тейлер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 ;  перевод с англ. Н.Б. Егоровой ; под ред. Г.А. Лейкина. — М.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Мир, 1975. — 232 с.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7.</w:t>
      </w:r>
      <w:r w:rsidRPr="000530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Ферхуген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, Дж., Тернер, Ф.,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, Л.,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Вархафтинг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 xml:space="preserve">, К., 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Файф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, У. ЗЕМЛЯ Введение в общую геологию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монография / Перевод с английского Ю.П. Алешко-</w:t>
      </w:r>
      <w:proofErr w:type="spellStart"/>
      <w:r w:rsidRPr="0005301A">
        <w:rPr>
          <w:rFonts w:ascii="Times New Roman" w:hAnsi="Times New Roman" w:cs="Times New Roman"/>
          <w:sz w:val="24"/>
          <w:szCs w:val="24"/>
        </w:rPr>
        <w:t>Ожевского</w:t>
      </w:r>
      <w:proofErr w:type="spellEnd"/>
      <w:r w:rsidRPr="0005301A">
        <w:rPr>
          <w:rFonts w:ascii="Times New Roman" w:hAnsi="Times New Roman" w:cs="Times New Roman"/>
          <w:sz w:val="24"/>
          <w:szCs w:val="24"/>
        </w:rPr>
        <w:t>, Р. М. Минеевой, Г.Н. Мухитдинова, П.П. Смолина // Предисловие чл.-корр. А.Н Хаина. — М.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Издательство «Мир», 1974. — Т. 1–2 — 845 с.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8.</w:t>
      </w:r>
      <w:r w:rsidRPr="0005301A">
        <w:rPr>
          <w:rFonts w:ascii="Times New Roman" w:hAnsi="Times New Roman" w:cs="Times New Roman"/>
          <w:sz w:val="24"/>
          <w:szCs w:val="24"/>
        </w:rPr>
        <w:tab/>
        <w:t xml:space="preserve"> Шкловский, И.С. Звезды, их рождение, жизнь и смерть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монография / И.С. Шкловский. — М.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Наука,  1975. — 368 с.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9.</w:t>
      </w:r>
      <w:r w:rsidRPr="0005301A">
        <w:rPr>
          <w:rFonts w:ascii="Times New Roman" w:hAnsi="Times New Roman" w:cs="Times New Roman"/>
          <w:sz w:val="24"/>
          <w:szCs w:val="24"/>
        </w:rPr>
        <w:tab/>
        <w:t>Щукарев, С.А. Неорганическая химия / С.А. Щукарев // Учебное пособие для хим. факультетов ун-тов.  — М.</w:t>
      </w:r>
      <w:proofErr w:type="gramStart"/>
      <w:r w:rsidRPr="00053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A">
        <w:rPr>
          <w:rFonts w:ascii="Times New Roman" w:hAnsi="Times New Roman" w:cs="Times New Roman"/>
          <w:sz w:val="24"/>
          <w:szCs w:val="24"/>
        </w:rPr>
        <w:t xml:space="preserve"> Высшая школа, 1970 (1974). — Т. 1.  — 353 с.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1A">
        <w:rPr>
          <w:rFonts w:ascii="Times New Roman" w:hAnsi="Times New Roman" w:cs="Times New Roman"/>
          <w:sz w:val="24"/>
          <w:szCs w:val="24"/>
        </w:rPr>
        <w:t>Резюме. Представлена астробиологическая классификация экзопланет.</w:t>
      </w:r>
    </w:p>
    <w:p w:rsidR="00F711C3" w:rsidRPr="0005301A" w:rsidRDefault="00F711C3" w:rsidP="00F711C3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5301A">
        <w:rPr>
          <w:rFonts w:ascii="Times New Roman" w:hAnsi="Times New Roman" w:cs="Times New Roman"/>
          <w:sz w:val="24"/>
          <w:szCs w:val="24"/>
          <w:lang w:val="en-US"/>
        </w:rPr>
        <w:t>Summary.</w:t>
      </w:r>
      <w:proofErr w:type="gramEnd"/>
      <w:r w:rsidRPr="0005301A">
        <w:rPr>
          <w:rFonts w:ascii="Times New Roman" w:hAnsi="Times New Roman" w:cs="Times New Roman"/>
          <w:sz w:val="24"/>
          <w:szCs w:val="24"/>
          <w:lang w:val="en-US"/>
        </w:rPr>
        <w:t xml:space="preserve"> Presents </w:t>
      </w:r>
      <w:proofErr w:type="spellStart"/>
      <w:r w:rsidRPr="0005301A">
        <w:rPr>
          <w:rFonts w:ascii="Times New Roman" w:hAnsi="Times New Roman" w:cs="Times New Roman"/>
          <w:sz w:val="24"/>
          <w:szCs w:val="24"/>
          <w:lang w:val="en-US"/>
        </w:rPr>
        <w:t>astrogenetic</w:t>
      </w:r>
      <w:proofErr w:type="spellEnd"/>
      <w:r w:rsidRPr="0005301A">
        <w:rPr>
          <w:rFonts w:ascii="Times New Roman" w:hAnsi="Times New Roman" w:cs="Times New Roman"/>
          <w:sz w:val="24"/>
          <w:szCs w:val="24"/>
          <w:lang w:val="en-US"/>
        </w:rPr>
        <w:t xml:space="preserve"> and astrobiology classification of </w:t>
      </w:r>
      <w:proofErr w:type="spellStart"/>
      <w:r w:rsidRPr="0005301A">
        <w:rPr>
          <w:rFonts w:ascii="Times New Roman" w:hAnsi="Times New Roman" w:cs="Times New Roman"/>
          <w:sz w:val="24"/>
          <w:szCs w:val="24"/>
          <w:lang w:val="en-US"/>
        </w:rPr>
        <w:t>exoplanets</w:t>
      </w:r>
      <w:proofErr w:type="spellEnd"/>
      <w:r w:rsidRPr="000530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11C3" w:rsidRPr="00F711C3" w:rsidRDefault="00F711C3" w:rsidP="00F711C3">
      <w:pPr>
        <w:spacing w:after="0" w:line="240" w:lineRule="auto"/>
        <w:rPr>
          <w:lang w:val="en-US"/>
        </w:rPr>
      </w:pPr>
    </w:p>
    <w:p w:rsidR="00D95E1B" w:rsidRPr="00F711C3" w:rsidRDefault="00D95E1B" w:rsidP="00F711C3">
      <w:pPr>
        <w:spacing w:after="0" w:line="240" w:lineRule="auto"/>
        <w:rPr>
          <w:lang w:val="en-US"/>
        </w:rPr>
      </w:pPr>
    </w:p>
    <w:sectPr w:rsidR="00D95E1B" w:rsidRPr="00F711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17" w:rsidRDefault="00DD0017" w:rsidP="00F711C3">
      <w:pPr>
        <w:spacing w:after="0" w:line="240" w:lineRule="auto"/>
      </w:pPr>
      <w:r>
        <w:separator/>
      </w:r>
    </w:p>
  </w:endnote>
  <w:endnote w:type="continuationSeparator" w:id="0">
    <w:p w:rsidR="00DD0017" w:rsidRDefault="00DD0017" w:rsidP="00F7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861375"/>
      <w:docPartObj>
        <w:docPartGallery w:val="Page Numbers (Bottom of Page)"/>
        <w:docPartUnique/>
      </w:docPartObj>
    </w:sdtPr>
    <w:sdtEndPr/>
    <w:sdtContent>
      <w:p w:rsidR="00F711C3" w:rsidRDefault="00F711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7C5">
          <w:rPr>
            <w:noProof/>
          </w:rPr>
          <w:t>4</w:t>
        </w:r>
        <w:r>
          <w:fldChar w:fldCharType="end"/>
        </w:r>
      </w:p>
    </w:sdtContent>
  </w:sdt>
  <w:p w:rsidR="00F711C3" w:rsidRDefault="00F711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17" w:rsidRDefault="00DD0017" w:rsidP="00F711C3">
      <w:pPr>
        <w:spacing w:after="0" w:line="240" w:lineRule="auto"/>
      </w:pPr>
      <w:r>
        <w:separator/>
      </w:r>
    </w:p>
  </w:footnote>
  <w:footnote w:type="continuationSeparator" w:id="0">
    <w:p w:rsidR="00DD0017" w:rsidRDefault="00DD0017" w:rsidP="00F71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0A"/>
    <w:rsid w:val="0005301A"/>
    <w:rsid w:val="0015080A"/>
    <w:rsid w:val="00253560"/>
    <w:rsid w:val="006D77C5"/>
    <w:rsid w:val="00706687"/>
    <w:rsid w:val="00722B74"/>
    <w:rsid w:val="00772582"/>
    <w:rsid w:val="00791AB1"/>
    <w:rsid w:val="008C2821"/>
    <w:rsid w:val="009A1F08"/>
    <w:rsid w:val="00A60280"/>
    <w:rsid w:val="00B50EDD"/>
    <w:rsid w:val="00BB48D1"/>
    <w:rsid w:val="00CD59EE"/>
    <w:rsid w:val="00D95E1B"/>
    <w:rsid w:val="00DD0017"/>
    <w:rsid w:val="00F7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1C3"/>
  </w:style>
  <w:style w:type="paragraph" w:styleId="a5">
    <w:name w:val="footer"/>
    <w:basedOn w:val="a"/>
    <w:link w:val="a6"/>
    <w:uiPriority w:val="99"/>
    <w:unhideWhenUsed/>
    <w:rsid w:val="00F7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1C3"/>
  </w:style>
  <w:style w:type="paragraph" w:styleId="a5">
    <w:name w:val="footer"/>
    <w:basedOn w:val="a"/>
    <w:link w:val="a6"/>
    <w:uiPriority w:val="99"/>
    <w:unhideWhenUsed/>
    <w:rsid w:val="00F7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11</cp:revision>
  <dcterms:created xsi:type="dcterms:W3CDTF">2014-01-17T07:53:00Z</dcterms:created>
  <dcterms:modified xsi:type="dcterms:W3CDTF">2014-01-19T05:44:00Z</dcterms:modified>
</cp:coreProperties>
</file>